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A23F48" w:rsidRPr="00F9765D" w14:paraId="30920A1D" w14:textId="77777777" w:rsidTr="007C3BD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3297B2C4" w:rsidR="00B7716F" w:rsidRPr="00816B13" w:rsidRDefault="008C2C9F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5C03A0">
              <w:rPr>
                <w:rFonts w:cstheme="minorHAnsi"/>
                <w:b/>
                <w:bCs/>
                <w:sz w:val="24"/>
                <w:szCs w:val="24"/>
              </w:rPr>
              <w:t>FO9</w:t>
            </w:r>
            <w:r w:rsidR="007D216E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3BDC" w:rsidRPr="00816B13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816B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D216E">
              <w:rPr>
                <w:rFonts w:cstheme="minorHAnsi"/>
                <w:b/>
                <w:bCs/>
                <w:sz w:val="24"/>
                <w:szCs w:val="24"/>
              </w:rPr>
              <w:t xml:space="preserve">Principles of health and social care 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3F7E92F4" w:rsidR="008E39B4" w:rsidRDefault="008E39B4" w:rsidP="00FE54CF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</w:t>
            </w:r>
            <w:r w:rsidR="007C3BDC">
              <w:rPr>
                <w:rFonts w:cstheme="minorHAnsi"/>
                <w:sz w:val="24"/>
                <w:szCs w:val="24"/>
              </w:rPr>
              <w:t>is</w:t>
            </w:r>
            <w:r w:rsidR="00AD0346">
              <w:rPr>
                <w:rFonts w:cstheme="minorHAnsi"/>
                <w:sz w:val="24"/>
                <w:szCs w:val="24"/>
              </w:rPr>
              <w:t xml:space="preserve"> completed</w:t>
            </w:r>
            <w:r w:rsidR="007C3BDC">
              <w:rPr>
                <w:rFonts w:cstheme="minorHAnsi"/>
                <w:sz w:val="24"/>
                <w:szCs w:val="24"/>
              </w:rPr>
              <w:t xml:space="preserve"> in Year 12 in the </w:t>
            </w:r>
            <w:r w:rsidR="00803BCF">
              <w:rPr>
                <w:rFonts w:cstheme="minorHAnsi"/>
                <w:sz w:val="24"/>
                <w:szCs w:val="24"/>
              </w:rPr>
              <w:t>Autumn</w:t>
            </w:r>
            <w:r w:rsidR="00F0660A">
              <w:rPr>
                <w:rFonts w:cstheme="minorHAnsi"/>
                <w:sz w:val="24"/>
                <w:szCs w:val="24"/>
              </w:rPr>
              <w:t xml:space="preserve"> and Spring term</w:t>
            </w:r>
            <w:r w:rsidR="00803BCF">
              <w:rPr>
                <w:rFonts w:cstheme="minorHAnsi"/>
                <w:sz w:val="24"/>
                <w:szCs w:val="24"/>
              </w:rPr>
              <w:t>.</w:t>
            </w:r>
            <w:r w:rsidR="008A53A2">
              <w:rPr>
                <w:rFonts w:cstheme="minorHAnsi"/>
                <w:sz w:val="24"/>
                <w:szCs w:val="24"/>
              </w:rPr>
              <w:t xml:space="preserve"> It is a compulsory unit.</w:t>
            </w:r>
            <w:r w:rsidR="00803BCF">
              <w:rPr>
                <w:rFonts w:cstheme="minorHAnsi"/>
                <w:sz w:val="24"/>
                <w:szCs w:val="24"/>
              </w:rPr>
              <w:t xml:space="preserve"> It runs alongside </w:t>
            </w:r>
            <w:r w:rsidR="00AD0346">
              <w:rPr>
                <w:rFonts w:cstheme="minorHAnsi"/>
                <w:sz w:val="24"/>
                <w:szCs w:val="24"/>
              </w:rPr>
              <w:t>F0</w:t>
            </w:r>
            <w:r w:rsidR="00B54965">
              <w:rPr>
                <w:rFonts w:cstheme="minorHAnsi"/>
                <w:sz w:val="24"/>
                <w:szCs w:val="24"/>
              </w:rPr>
              <w:t>9</w:t>
            </w:r>
            <w:r w:rsidR="0070265C">
              <w:rPr>
                <w:rFonts w:cstheme="minorHAnsi"/>
                <w:sz w:val="24"/>
                <w:szCs w:val="24"/>
              </w:rPr>
              <w:t>2</w:t>
            </w:r>
            <w:r w:rsidR="00B54965">
              <w:rPr>
                <w:rFonts w:cstheme="minorHAnsi"/>
                <w:sz w:val="24"/>
                <w:szCs w:val="24"/>
              </w:rPr>
              <w:t xml:space="preserve"> the</w:t>
            </w:r>
            <w:r w:rsidR="00803BCF">
              <w:rPr>
                <w:rFonts w:cstheme="minorHAnsi"/>
                <w:sz w:val="24"/>
                <w:szCs w:val="24"/>
              </w:rPr>
              <w:t xml:space="preserve"> </w:t>
            </w:r>
            <w:r w:rsidR="0070265C">
              <w:rPr>
                <w:rFonts w:cstheme="minorHAnsi"/>
                <w:sz w:val="24"/>
                <w:szCs w:val="24"/>
              </w:rPr>
              <w:t>coursework</w:t>
            </w:r>
            <w:r w:rsidR="00803BCF">
              <w:rPr>
                <w:rFonts w:cstheme="minorHAnsi"/>
                <w:sz w:val="24"/>
                <w:szCs w:val="24"/>
              </w:rPr>
              <w:t xml:space="preserve"> unit delivered during Year 12. </w:t>
            </w:r>
          </w:p>
          <w:p w14:paraId="685E8A73" w14:textId="35470214" w:rsidR="00843A24" w:rsidRPr="008C2C9F" w:rsidRDefault="00843A24" w:rsidP="00FE54CF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09E96C8C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952537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/terms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FCE2C85" w14:textId="688E65A3" w:rsidR="00435F28" w:rsidRDefault="00E06193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Diversity</w:t>
            </w:r>
          </w:p>
          <w:p w14:paraId="4A2E4F29" w14:textId="4C411F00" w:rsidR="00DB68FA" w:rsidRDefault="00551C6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Ethnicity</w:t>
            </w:r>
          </w:p>
          <w:p w14:paraId="794F1199" w14:textId="0448208D" w:rsidR="00551C69" w:rsidRDefault="00551C6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Socioeconomic</w:t>
            </w:r>
          </w:p>
          <w:p w14:paraId="5E157871" w14:textId="2FB05C06" w:rsidR="00551C69" w:rsidRDefault="00907ECC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Equality</w:t>
            </w:r>
          </w:p>
          <w:p w14:paraId="1BC72AF9" w14:textId="632DF8EC" w:rsidR="00907ECC" w:rsidRDefault="00907ECC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Rights</w:t>
            </w:r>
          </w:p>
          <w:p w14:paraId="75B35E8E" w14:textId="7515D800" w:rsidR="00907ECC" w:rsidRDefault="00907ECC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Confidentiality</w:t>
            </w:r>
          </w:p>
          <w:p w14:paraId="620C804B" w14:textId="1987C24A" w:rsidR="00907ECC" w:rsidRDefault="00907ECC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Consultation</w:t>
            </w:r>
          </w:p>
          <w:p w14:paraId="08355D63" w14:textId="76421711" w:rsidR="00907ECC" w:rsidRDefault="00907ECC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Discrimination</w:t>
            </w:r>
          </w:p>
          <w:p w14:paraId="607BD1DF" w14:textId="4D323C03" w:rsidR="00907ECC" w:rsidRDefault="00907ECC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Prejudice</w:t>
            </w:r>
          </w:p>
          <w:p w14:paraId="1B352A3D" w14:textId="0863A0ED" w:rsidR="00907ECC" w:rsidRDefault="00900930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Labelling/stereotyping</w:t>
            </w:r>
          </w:p>
          <w:p w14:paraId="712167D5" w14:textId="22115B85" w:rsidR="00900930" w:rsidRDefault="00900930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Disempowerment</w:t>
            </w:r>
          </w:p>
          <w:p w14:paraId="0EF0D19D" w14:textId="6C92770F" w:rsidR="00900930" w:rsidRDefault="00957F3B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Risk assessment</w:t>
            </w:r>
          </w:p>
          <w:p w14:paraId="49EE7A47" w14:textId="6C655DF0" w:rsidR="00957F3B" w:rsidRDefault="00D93C99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Legislation</w:t>
            </w:r>
          </w:p>
          <w:p w14:paraId="07D1A798" w14:textId="4DAB00A1" w:rsidR="00D93C99" w:rsidRDefault="000C6254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Safeguarding</w:t>
            </w:r>
          </w:p>
          <w:p w14:paraId="344410F6" w14:textId="12E9C0FC" w:rsidR="000C6254" w:rsidRPr="00952537" w:rsidRDefault="00216CD2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Practitioner</w:t>
            </w:r>
          </w:p>
          <w:p w14:paraId="49147324" w14:textId="626D8BE8" w:rsidR="00D42E0F" w:rsidRPr="00843A24" w:rsidRDefault="00D42E0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7C3BDC">
        <w:trPr>
          <w:trHeight w:val="3639"/>
        </w:trPr>
        <w:tc>
          <w:tcPr>
            <w:tcW w:w="7923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8B91AA4" w14:textId="17BABC33" w:rsidR="00D00AC2" w:rsidRPr="00D00AC2" w:rsidRDefault="008A53A2" w:rsidP="00D00AC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</w:t>
            </w:r>
            <w:r w:rsidR="00843A24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r w:rsidR="007C3BDC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843A24" w:rsidRPr="0084136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0660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Equality, diversity and rights in health and social care settings</w:t>
            </w:r>
          </w:p>
          <w:p w14:paraId="72A0B5E3" w14:textId="4151FFD7" w:rsidR="00D42E0F" w:rsidRDefault="009E58DB" w:rsidP="00803BC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TA2</w:t>
            </w:r>
            <w:r w:rsidR="00D42E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22372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Managing hazards, health and safety in health and social care settings</w:t>
            </w:r>
          </w:p>
          <w:p w14:paraId="24F4C6E9" w14:textId="6AA628DB" w:rsidR="00930588" w:rsidRDefault="00930588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TA3 </w:t>
            </w:r>
            <w:r w:rsidR="00B306E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 Legislation in health and social care settings</w:t>
            </w:r>
          </w:p>
          <w:p w14:paraId="037A4BC1" w14:textId="0E454F61" w:rsidR="00B306E4" w:rsidRPr="00D42E0F" w:rsidRDefault="00E06193" w:rsidP="009305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TA4 – Best practice in health and social care settings</w:t>
            </w:r>
          </w:p>
          <w:p w14:paraId="704CD9BE" w14:textId="7614299D" w:rsidR="00D42E0F" w:rsidRPr="009D2F0B" w:rsidRDefault="00D42E0F" w:rsidP="009D2F0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7C3BDC">
        <w:trPr>
          <w:trHeight w:val="4774"/>
        </w:trPr>
        <w:tc>
          <w:tcPr>
            <w:tcW w:w="7923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7B3DAF92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>ocial care</w:t>
            </w:r>
          </w:p>
          <w:p w14:paraId="4A6C56F6" w14:textId="093A6C4D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Childcare</w:t>
            </w:r>
          </w:p>
          <w:p w14:paraId="763FD585" w14:textId="395FAE16" w:rsidR="008C2C9F" w:rsidRDefault="007C3BDC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care</w:t>
            </w:r>
          </w:p>
          <w:p w14:paraId="2874C924" w14:textId="5929240A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5888E6" w14:textId="03D93847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240F244B" w14:textId="77777777" w:rsidR="009A0889" w:rsidRDefault="00AA2374" w:rsidP="00FE54CF">
            <w:hyperlink r:id="rId10" w:anchor=":~:text=There%20are%20many%20different%20working%20relationships%20in%20a,the%20family%20and%20friends%20of%20a%20service%20user." w:history="1">
              <w:r w:rsidR="00D42E0F">
                <w:rPr>
                  <w:rStyle w:val="Hyperlink"/>
                </w:rPr>
                <w:t>Describe different working relationships in care settings – DSDWEB: FREE STUDY GUIDES FOR CARE QUALIFICATIONS</w:t>
              </w:r>
            </w:hyperlink>
          </w:p>
          <w:p w14:paraId="7AE0CE59" w14:textId="77777777" w:rsidR="00D42E0F" w:rsidRDefault="00AA2374" w:rsidP="00FE54CF">
            <w:hyperlink r:id="rId11" w:history="1">
              <w:r w:rsidR="00D42E0F">
                <w:rPr>
                  <w:rStyle w:val="Hyperlink"/>
                </w:rPr>
                <w:t>Timeline of Baby P case - BBC News</w:t>
              </w:r>
            </w:hyperlink>
          </w:p>
          <w:p w14:paraId="001E2D6F" w14:textId="79626084" w:rsidR="00D42E0F" w:rsidRPr="001A50DC" w:rsidRDefault="00AA237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D42E0F">
                <w:rPr>
                  <w:rStyle w:val="Hyperlink"/>
                </w:rPr>
                <w:t>Inquiry investigates deaths of 1,500 NHS mental health patients in Essex | Mental health | The Guardian</w:t>
              </w:r>
            </w:hyperlink>
          </w:p>
        </w:tc>
        <w:tc>
          <w:tcPr>
            <w:tcW w:w="2415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7C3BDC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D1D6BDA" w:rsidR="00FA7D91" w:rsidRPr="009E58DB" w:rsidRDefault="008A53A2" w:rsidP="009E58D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OCR</w:t>
            </w:r>
            <w:r w:rsidR="007C3BDC">
              <w:rPr>
                <w:rFonts w:cstheme="minorHAnsi"/>
                <w:color w:val="000000" w:themeColor="text1"/>
                <w:sz w:val="24"/>
                <w:szCs w:val="24"/>
              </w:rPr>
              <w:t xml:space="preserve"> set </w:t>
            </w:r>
            <w:r w:rsidR="006751C7">
              <w:rPr>
                <w:rFonts w:cstheme="minorHAnsi"/>
                <w:color w:val="000000" w:themeColor="text1"/>
                <w:sz w:val="24"/>
                <w:szCs w:val="24"/>
              </w:rPr>
              <w:t>external examination</w:t>
            </w:r>
          </w:p>
        </w:tc>
        <w:tc>
          <w:tcPr>
            <w:tcW w:w="2415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339035BA">
                <wp:simplePos x="0" y="0"/>
                <wp:positionH relativeFrom="column">
                  <wp:posOffset>3790950</wp:posOffset>
                </wp:positionH>
                <wp:positionV relativeFrom="paragraph">
                  <wp:posOffset>-429895</wp:posOffset>
                </wp:positionV>
                <wp:extent cx="2628900" cy="609600"/>
                <wp:effectExtent l="57150" t="57150" r="571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3776912C" w:rsidR="00A11054" w:rsidRPr="00DE6190" w:rsidRDefault="005C03A0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AAQ</w:t>
                            </w:r>
                            <w:r w:rsidR="00A11054"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C3B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HEALTH &amp; SOCIAL CARE</w:t>
                            </w:r>
                          </w:p>
                          <w:p w14:paraId="6339F0F8" w14:textId="51E82104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AD03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5C0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7D21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33.85pt;width:207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" fillcolor="#c9f" strokeweight="2.25pt">
                <v:textbox>
                  <w:txbxContent>
                    <w:p w14:paraId="3693E80C" w14:textId="3776912C" w:rsidR="00A11054" w:rsidRPr="00DE6190" w:rsidRDefault="005C03A0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AAQ</w:t>
                      </w:r>
                      <w:r w:rsidR="00A11054"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7C3BDC">
                        <w:rPr>
                          <w:b/>
                          <w:bCs/>
                          <w:sz w:val="24"/>
                          <w:szCs w:val="24"/>
                        </w:rPr>
                        <w:t>HEALTH &amp; SOCIAL CARE</w:t>
                      </w:r>
                    </w:p>
                    <w:p w14:paraId="6339F0F8" w14:textId="51E82104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AD0346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5C03A0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7D216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6BB89668" w14:textId="236F0DC4" w:rsidR="00D8302E" w:rsidRDefault="00D8302E" w:rsidP="008E39B4"/>
    <w:p w14:paraId="766FE6F3" w14:textId="37DB67D7" w:rsidR="00D8302E" w:rsidRDefault="00D8302E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492A9337" w:rsidR="00843A24" w:rsidRDefault="00D00AC2" w:rsidP="00D42E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TA1</w:t>
            </w:r>
            <w:r w:rsidR="00D42E0F">
              <w:rPr>
                <w:b/>
                <w:bCs/>
                <w:sz w:val="24"/>
                <w:szCs w:val="24"/>
              </w:rPr>
              <w:t xml:space="preserve"> – </w:t>
            </w:r>
            <w:r w:rsidR="006751C7">
              <w:rPr>
                <w:b/>
                <w:bCs/>
                <w:sz w:val="24"/>
                <w:szCs w:val="24"/>
              </w:rPr>
              <w:t>EQUALITY, DIVERSITY</w:t>
            </w:r>
            <w:r w:rsidR="007207A8">
              <w:rPr>
                <w:b/>
                <w:bCs/>
                <w:sz w:val="24"/>
                <w:szCs w:val="24"/>
              </w:rPr>
              <w:t xml:space="preserve"> &amp; RIGHTS IN HEALTH AND SOCIAL CARE SETTINGS</w:t>
            </w:r>
          </w:p>
          <w:p w14:paraId="229A1036" w14:textId="5F71F04C" w:rsidR="00D42E0F" w:rsidRDefault="007207A8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Diversity</w:t>
            </w:r>
          </w:p>
          <w:p w14:paraId="2249B56F" w14:textId="54D6C271" w:rsidR="00367DD4" w:rsidRDefault="007207A8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Equality</w:t>
            </w:r>
          </w:p>
          <w:p w14:paraId="04FD535E" w14:textId="103C3299" w:rsidR="00367DD4" w:rsidRDefault="007207A8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Rights</w:t>
            </w:r>
          </w:p>
          <w:p w14:paraId="43853C63" w14:textId="1AF72A78" w:rsidR="00367DD4" w:rsidRDefault="007207A8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Discrimination in health and social care en</w:t>
            </w:r>
            <w:r w:rsidR="00243533">
              <w:rPr>
                <w:sz w:val="24"/>
                <w:szCs w:val="24"/>
              </w:rPr>
              <w:t>vironments</w:t>
            </w:r>
          </w:p>
          <w:p w14:paraId="103DB906" w14:textId="579293B1" w:rsidR="00367DD4" w:rsidRDefault="00243533" w:rsidP="00367DD4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impacts on individuals of discrimination</w:t>
            </w:r>
          </w:p>
          <w:p w14:paraId="1E2A7E4F" w14:textId="275558D5" w:rsidR="00367DD4" w:rsidRPr="00367DD4" w:rsidRDefault="00367DD4" w:rsidP="00367DD4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32834EFA" w:rsidR="00D8302E" w:rsidRDefault="00E11966" w:rsidP="008E39B4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9BEA9E2" wp14:editId="307FD63A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69215</wp:posOffset>
                  </wp:positionV>
                  <wp:extent cx="1749698" cy="1314450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98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3D29876F" w:rsidR="00F67CEF" w:rsidRDefault="00DE6146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B7066">
              <w:rPr>
                <w:b/>
                <w:bCs/>
                <w:sz w:val="24"/>
                <w:szCs w:val="24"/>
              </w:rPr>
              <w:t xml:space="preserve">2 – </w:t>
            </w:r>
            <w:r>
              <w:rPr>
                <w:b/>
                <w:bCs/>
                <w:sz w:val="24"/>
                <w:szCs w:val="24"/>
              </w:rPr>
              <w:t>M</w:t>
            </w:r>
            <w:r w:rsidR="00243533">
              <w:rPr>
                <w:b/>
                <w:bCs/>
                <w:sz w:val="24"/>
                <w:szCs w:val="24"/>
              </w:rPr>
              <w:t>ANAGING HAZARDS, HEALTH &amp; SAFETY</w:t>
            </w:r>
            <w:r w:rsidR="00F42FA0">
              <w:rPr>
                <w:b/>
                <w:bCs/>
                <w:sz w:val="24"/>
                <w:szCs w:val="24"/>
              </w:rPr>
              <w:t xml:space="preserve"> IN HEALTH AND SOCIAL CARE SETTINGS</w:t>
            </w:r>
          </w:p>
          <w:p w14:paraId="2FEFA5F2" w14:textId="1D99DEA2" w:rsidR="00F67CEF" w:rsidRPr="00D60215" w:rsidRDefault="00DE6146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2.1 </w:t>
            </w:r>
            <w:r w:rsidR="00F42FA0">
              <w:rPr>
                <w:sz w:val="24"/>
                <w:szCs w:val="24"/>
              </w:rPr>
              <w:t>Potential hazards in health and social care settings</w:t>
            </w:r>
          </w:p>
          <w:p w14:paraId="170E4E22" w14:textId="0E3AB3FE" w:rsidR="00D60215" w:rsidRDefault="00D60215" w:rsidP="00DE6146">
            <w:pPr>
              <w:rPr>
                <w:sz w:val="24"/>
                <w:szCs w:val="24"/>
              </w:rPr>
            </w:pPr>
            <w:r w:rsidRPr="00D60215">
              <w:rPr>
                <w:sz w:val="24"/>
                <w:szCs w:val="24"/>
              </w:rPr>
              <w:t xml:space="preserve">2.2 </w:t>
            </w:r>
            <w:r w:rsidR="00F42FA0">
              <w:rPr>
                <w:sz w:val="24"/>
                <w:szCs w:val="24"/>
              </w:rPr>
              <w:t xml:space="preserve">Possible impacts of hazards on individuals </w:t>
            </w:r>
            <w:r w:rsidR="002E40B7">
              <w:rPr>
                <w:sz w:val="24"/>
                <w:szCs w:val="24"/>
              </w:rPr>
              <w:t>receiving or providing care</w:t>
            </w:r>
          </w:p>
          <w:p w14:paraId="5F2ED8BC" w14:textId="2BD17112" w:rsidR="00D60215" w:rsidRDefault="00D60215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</w:t>
            </w:r>
            <w:r w:rsidR="002E40B7">
              <w:rPr>
                <w:sz w:val="24"/>
                <w:szCs w:val="24"/>
              </w:rPr>
              <w:t>Health and safety management</w:t>
            </w:r>
          </w:p>
          <w:p w14:paraId="23B1365C" w14:textId="7AE953C9" w:rsidR="002C102E" w:rsidRDefault="002C102E" w:rsidP="00DE6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r w:rsidR="002E40B7">
              <w:rPr>
                <w:sz w:val="24"/>
                <w:szCs w:val="24"/>
              </w:rPr>
              <w:t>Health and safety incidents in health and social care settings</w:t>
            </w:r>
          </w:p>
          <w:p w14:paraId="540B766D" w14:textId="77777777" w:rsidR="002C102E" w:rsidRPr="00D60215" w:rsidRDefault="002C102E" w:rsidP="00DE6146">
            <w:pPr>
              <w:rPr>
                <w:sz w:val="24"/>
                <w:szCs w:val="24"/>
              </w:rPr>
            </w:pPr>
          </w:p>
          <w:p w14:paraId="49EECF4A" w14:textId="3C1F47B2" w:rsidR="00D60215" w:rsidRDefault="00D60215" w:rsidP="00DE6146"/>
        </w:tc>
        <w:tc>
          <w:tcPr>
            <w:tcW w:w="3657" w:type="dxa"/>
            <w:shd w:val="clear" w:color="auto" w:fill="B4C6E7" w:themeFill="accent1" w:themeFillTint="66"/>
          </w:tcPr>
          <w:p w14:paraId="69931A94" w14:textId="3E717565" w:rsidR="00F67CEF" w:rsidRDefault="00A43166" w:rsidP="00F67CEF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AB86A79" wp14:editId="06E378C0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203200</wp:posOffset>
                  </wp:positionV>
                  <wp:extent cx="1814513" cy="12096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13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301F">
              <w:rPr>
                <w:noProof/>
              </w:rPr>
              <mc:AlternateContent>
                <mc:Choice Requires="wps">
                  <w:drawing>
                    <wp:inline distT="0" distB="0" distL="0" distR="0" wp14:anchorId="5D2CDA10" wp14:editId="3856FFB8">
                      <wp:extent cx="304800" cy="304800"/>
                      <wp:effectExtent l="0" t="0" r="0" b="0"/>
                      <wp:docPr id="7" name="Rectangle 7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409B4" id="Rectangle 7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3QtOAQIAAOkDAAAOAAAAAAAAAAAAAAAA&#10;AC4CAABkcnMvZTJvRG9jLnhtbFBLAQItABQABgAIAAAAIQBMoOks2AAAAAMBAAAPAAAAAAAAAAAA&#10;AAAAAFsEAABkcnMvZG93bnJldi54bWxQSwUGAAAAAAQABADzAAAAY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9301F">
              <w:t xml:space="preserve"> </w:t>
            </w:r>
            <w:r w:rsidR="00017EAD">
              <w:rPr>
                <w:noProof/>
              </w:rPr>
              <mc:AlternateContent>
                <mc:Choice Requires="wps">
                  <w:drawing>
                    <wp:inline distT="0" distB="0" distL="0" distR="0" wp14:anchorId="7F2DB56C" wp14:editId="65CADAE3">
                      <wp:extent cx="304800" cy="304800"/>
                      <wp:effectExtent l="0" t="0" r="0" b="0"/>
                      <wp:docPr id="6" name="Rectangle 6" descr="Image result for impairmen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CBEC23" id="Rectangle 6" o:spid="_x0000_s1026" alt="Image result for impairment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X+qpQICAADpAwAADgAAAAAAAAAAAAAA&#10;AAAuAgAAZHJzL2Uyb0RvYy54bWxQSwECLQAUAAYACAAAACEATKDpLNgAAAADAQAADwAAAAAAAAAA&#10;AAAAAABcBAAAZHJzL2Rvd25yZXYueG1sUEsFBgAAAAAEAAQA8wAAAG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6906A193" w:rsidR="00A95944" w:rsidRDefault="002C102E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A54368">
              <w:rPr>
                <w:b/>
                <w:bCs/>
                <w:sz w:val="24"/>
                <w:szCs w:val="24"/>
              </w:rPr>
              <w:t xml:space="preserve">3 – </w:t>
            </w:r>
            <w:r w:rsidR="00A315EF">
              <w:rPr>
                <w:b/>
                <w:bCs/>
                <w:sz w:val="24"/>
                <w:szCs w:val="24"/>
              </w:rPr>
              <w:t>LEGISLATION IN HEALTH AND SOCIAL CARE SETTINGS</w:t>
            </w:r>
          </w:p>
          <w:p w14:paraId="5E22333C" w14:textId="5BA40E02" w:rsidR="002C102E" w:rsidRPr="00D01BB3" w:rsidRDefault="00A315EF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role of legislation</w:t>
            </w:r>
          </w:p>
          <w:p w14:paraId="61147F01" w14:textId="54A858B2" w:rsidR="002C102E" w:rsidRDefault="00A315EF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Equality Act (2010)</w:t>
            </w:r>
          </w:p>
          <w:p w14:paraId="6A592D04" w14:textId="58416C55" w:rsidR="002C102E" w:rsidRDefault="00A315EF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Health and Car Act (2022)</w:t>
            </w:r>
          </w:p>
          <w:p w14:paraId="016618FA" w14:textId="0C3CF701" w:rsidR="00A315EF" w:rsidRDefault="00A315EF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Children Act (2004)</w:t>
            </w:r>
          </w:p>
          <w:p w14:paraId="7A20E29E" w14:textId="3615F0E2" w:rsidR="002C102E" w:rsidRDefault="00A315EF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Protection Act (2018)</w:t>
            </w:r>
          </w:p>
          <w:p w14:paraId="02C6CD6C" w14:textId="1345BEE1" w:rsidR="00A315EF" w:rsidRDefault="00A315EF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Safety at Work Act (1974)</w:t>
            </w:r>
          </w:p>
          <w:p w14:paraId="75B888AA" w14:textId="1CF56DEC" w:rsidR="00A315EF" w:rsidRDefault="00A315EF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Manual Handing </w:t>
            </w:r>
            <w:r w:rsidR="00A31844">
              <w:rPr>
                <w:sz w:val="24"/>
                <w:szCs w:val="24"/>
              </w:rPr>
              <w:t>Operations Regulations (1992)</w:t>
            </w:r>
          </w:p>
          <w:p w14:paraId="0E86B6F4" w14:textId="3563BABC" w:rsidR="00A31844" w:rsidRDefault="00A31844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Control </w:t>
            </w:r>
            <w:r w:rsidR="00A7698B">
              <w:rPr>
                <w:sz w:val="24"/>
                <w:szCs w:val="24"/>
              </w:rPr>
              <w:t xml:space="preserve">of Substances Hazardous </w:t>
            </w:r>
            <w:r w:rsidR="004A3ED9">
              <w:rPr>
                <w:sz w:val="24"/>
                <w:szCs w:val="24"/>
              </w:rPr>
              <w:t>to Health (COSHH) (2002)</w:t>
            </w:r>
          </w:p>
          <w:p w14:paraId="4DFF937D" w14:textId="2DCCA82D" w:rsidR="004A3ED9" w:rsidRDefault="004A3ED9" w:rsidP="00D01BB3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Reporting of Injuries, Diseases and Dangerous </w:t>
            </w:r>
            <w:proofErr w:type="gramStart"/>
            <w:r>
              <w:rPr>
                <w:sz w:val="24"/>
                <w:szCs w:val="24"/>
              </w:rPr>
              <w:t>Occurrences  Regulations</w:t>
            </w:r>
            <w:proofErr w:type="gramEnd"/>
            <w:r>
              <w:rPr>
                <w:sz w:val="24"/>
                <w:szCs w:val="24"/>
              </w:rPr>
              <w:t xml:space="preserve"> (RIDDOR)</w:t>
            </w:r>
          </w:p>
          <w:p w14:paraId="1233B778" w14:textId="2D664627" w:rsidR="00A95944" w:rsidRDefault="00A95944" w:rsidP="002C102E"/>
        </w:tc>
        <w:tc>
          <w:tcPr>
            <w:tcW w:w="3657" w:type="dxa"/>
            <w:shd w:val="clear" w:color="auto" w:fill="F7CAAC" w:themeFill="accent2" w:themeFillTint="66"/>
          </w:tcPr>
          <w:p w14:paraId="65123D79" w14:textId="60E5CC0C" w:rsidR="00A95944" w:rsidRDefault="007D1DDF" w:rsidP="00A95944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1E825F8" wp14:editId="331E7B0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109855</wp:posOffset>
                  </wp:positionV>
                  <wp:extent cx="2020564" cy="19907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64" cy="199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3ED9" w14:paraId="26D4E307" w14:textId="77777777" w:rsidTr="004A3ED9">
        <w:tc>
          <w:tcPr>
            <w:tcW w:w="6799" w:type="dxa"/>
            <w:shd w:val="clear" w:color="auto" w:fill="FFE599" w:themeFill="accent4" w:themeFillTint="66"/>
          </w:tcPr>
          <w:p w14:paraId="50DC368E" w14:textId="77777777" w:rsidR="004A3ED9" w:rsidRDefault="004A3ED9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</w:t>
            </w:r>
            <w:r w:rsidR="0082136B">
              <w:rPr>
                <w:b/>
                <w:bCs/>
                <w:sz w:val="24"/>
                <w:szCs w:val="24"/>
              </w:rPr>
              <w:t>4 – BEST PRACTICE IN HEALTH AND SOCIAL CARE SETTINGS</w:t>
            </w:r>
          </w:p>
          <w:p w14:paraId="23B28E20" w14:textId="77777777" w:rsidR="0082136B" w:rsidRDefault="0082136B" w:rsidP="00821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Person-centred values</w:t>
            </w:r>
          </w:p>
          <w:p w14:paraId="2A289BF6" w14:textId="77777777" w:rsidR="0082136B" w:rsidRDefault="0082136B" w:rsidP="00821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The 6Cs</w:t>
            </w:r>
          </w:p>
          <w:p w14:paraId="4E9187D3" w14:textId="77777777" w:rsidR="0082136B" w:rsidRDefault="0082136B" w:rsidP="00821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 Safeguarding in health and social care settings</w:t>
            </w:r>
          </w:p>
          <w:p w14:paraId="67987BA1" w14:textId="4EC22889" w:rsidR="0082136B" w:rsidRPr="0082136B" w:rsidRDefault="0082136B" w:rsidP="00821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 Supporting practitioners to apply best practice in health and social care settings</w:t>
            </w:r>
          </w:p>
        </w:tc>
        <w:tc>
          <w:tcPr>
            <w:tcW w:w="3657" w:type="dxa"/>
            <w:shd w:val="clear" w:color="auto" w:fill="FFE599" w:themeFill="accent4" w:themeFillTint="66"/>
          </w:tcPr>
          <w:p w14:paraId="5FCBC1C1" w14:textId="2C51972F" w:rsidR="004A3ED9" w:rsidRDefault="0082136B" w:rsidP="00A9594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74AF442" wp14:editId="108818FF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114935</wp:posOffset>
                  </wp:positionV>
                  <wp:extent cx="876300" cy="874961"/>
                  <wp:effectExtent l="0" t="0" r="0" b="1905"/>
                  <wp:wrapNone/>
                  <wp:docPr id="5" name="Picture 5" descr="What Is A Person Centered Approach In Health And Social Care -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Is A Person Centered Approach In Health And Social Care -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5EB7ED9" w14:textId="1C2F45CD" w:rsidR="00D8302E" w:rsidRDefault="00D8302E" w:rsidP="008E39B4"/>
    <w:sectPr w:rsidR="00D8302E" w:rsidSect="00A23F4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35C0A" w14:textId="77777777" w:rsidR="00690FCE" w:rsidRDefault="00690FCE" w:rsidP="00017B74">
      <w:pPr>
        <w:spacing w:after="0" w:line="240" w:lineRule="auto"/>
      </w:pPr>
      <w:r>
        <w:separator/>
      </w:r>
    </w:p>
  </w:endnote>
  <w:endnote w:type="continuationSeparator" w:id="0">
    <w:p w14:paraId="28F5476B" w14:textId="77777777" w:rsidR="00690FCE" w:rsidRDefault="00690FC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A9865" w14:textId="77777777" w:rsidR="00690FCE" w:rsidRDefault="00690FCE" w:rsidP="00017B74">
      <w:pPr>
        <w:spacing w:after="0" w:line="240" w:lineRule="auto"/>
      </w:pPr>
      <w:r>
        <w:separator/>
      </w:r>
    </w:p>
  </w:footnote>
  <w:footnote w:type="continuationSeparator" w:id="0">
    <w:p w14:paraId="1EE9A433" w14:textId="77777777" w:rsidR="00690FCE" w:rsidRDefault="00690FC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669F3"/>
    <w:multiLevelType w:val="multilevel"/>
    <w:tmpl w:val="CE3A3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B929C9"/>
    <w:multiLevelType w:val="hybridMultilevel"/>
    <w:tmpl w:val="92B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17540"/>
    <w:multiLevelType w:val="multilevel"/>
    <w:tmpl w:val="B0DC8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CC28FF"/>
    <w:multiLevelType w:val="hybridMultilevel"/>
    <w:tmpl w:val="6A0A97C6"/>
    <w:lvl w:ilvl="0" w:tplc="04D002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AF7D4B"/>
    <w:multiLevelType w:val="hybridMultilevel"/>
    <w:tmpl w:val="E076D3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17EAD"/>
    <w:rsid w:val="0007415F"/>
    <w:rsid w:val="000C6254"/>
    <w:rsid w:val="00104064"/>
    <w:rsid w:val="001A50DC"/>
    <w:rsid w:val="00216CD2"/>
    <w:rsid w:val="00223722"/>
    <w:rsid w:val="00243533"/>
    <w:rsid w:val="002B0167"/>
    <w:rsid w:val="002C102E"/>
    <w:rsid w:val="002D4E99"/>
    <w:rsid w:val="002E40B7"/>
    <w:rsid w:val="00367DD4"/>
    <w:rsid w:val="003C2E05"/>
    <w:rsid w:val="003E6B6F"/>
    <w:rsid w:val="00435F28"/>
    <w:rsid w:val="00440E6C"/>
    <w:rsid w:val="00487E07"/>
    <w:rsid w:val="004A3ED9"/>
    <w:rsid w:val="00551C69"/>
    <w:rsid w:val="005C03A0"/>
    <w:rsid w:val="005F4E99"/>
    <w:rsid w:val="006239DB"/>
    <w:rsid w:val="00650474"/>
    <w:rsid w:val="006751C7"/>
    <w:rsid w:val="00690FCE"/>
    <w:rsid w:val="0070265C"/>
    <w:rsid w:val="007146EF"/>
    <w:rsid w:val="007207A8"/>
    <w:rsid w:val="00781D6F"/>
    <w:rsid w:val="007C3BDC"/>
    <w:rsid w:val="007D1DDF"/>
    <w:rsid w:val="007D216E"/>
    <w:rsid w:val="00803BCF"/>
    <w:rsid w:val="00811F13"/>
    <w:rsid w:val="00816B13"/>
    <w:rsid w:val="0082136B"/>
    <w:rsid w:val="0083335D"/>
    <w:rsid w:val="00834669"/>
    <w:rsid w:val="00841361"/>
    <w:rsid w:val="00843A24"/>
    <w:rsid w:val="00847F4E"/>
    <w:rsid w:val="00850E07"/>
    <w:rsid w:val="00867D25"/>
    <w:rsid w:val="0089301F"/>
    <w:rsid w:val="008A53A2"/>
    <w:rsid w:val="008B1952"/>
    <w:rsid w:val="008B4354"/>
    <w:rsid w:val="008C091F"/>
    <w:rsid w:val="008C2C9F"/>
    <w:rsid w:val="008E39B4"/>
    <w:rsid w:val="00900930"/>
    <w:rsid w:val="00907ECC"/>
    <w:rsid w:val="00930588"/>
    <w:rsid w:val="00952537"/>
    <w:rsid w:val="00957F3B"/>
    <w:rsid w:val="009A0889"/>
    <w:rsid w:val="009A0BEB"/>
    <w:rsid w:val="009B0E08"/>
    <w:rsid w:val="009D2F0B"/>
    <w:rsid w:val="009E58DB"/>
    <w:rsid w:val="00A11054"/>
    <w:rsid w:val="00A23F48"/>
    <w:rsid w:val="00A314F1"/>
    <w:rsid w:val="00A315EF"/>
    <w:rsid w:val="00A31844"/>
    <w:rsid w:val="00A43166"/>
    <w:rsid w:val="00A54368"/>
    <w:rsid w:val="00A7698B"/>
    <w:rsid w:val="00A95944"/>
    <w:rsid w:val="00AA2374"/>
    <w:rsid w:val="00AB7066"/>
    <w:rsid w:val="00AD0346"/>
    <w:rsid w:val="00B0695C"/>
    <w:rsid w:val="00B306E4"/>
    <w:rsid w:val="00B45F9E"/>
    <w:rsid w:val="00B54965"/>
    <w:rsid w:val="00B62DEF"/>
    <w:rsid w:val="00B7716F"/>
    <w:rsid w:val="00B93C68"/>
    <w:rsid w:val="00BA1CCE"/>
    <w:rsid w:val="00BA646E"/>
    <w:rsid w:val="00BE384F"/>
    <w:rsid w:val="00C0384B"/>
    <w:rsid w:val="00C723FA"/>
    <w:rsid w:val="00CA59AB"/>
    <w:rsid w:val="00D00AC2"/>
    <w:rsid w:val="00D01BB3"/>
    <w:rsid w:val="00D42E0F"/>
    <w:rsid w:val="00D60215"/>
    <w:rsid w:val="00D8302E"/>
    <w:rsid w:val="00D93C99"/>
    <w:rsid w:val="00DB0006"/>
    <w:rsid w:val="00DB68FA"/>
    <w:rsid w:val="00DC23A5"/>
    <w:rsid w:val="00DC2D51"/>
    <w:rsid w:val="00DE6146"/>
    <w:rsid w:val="00E056D2"/>
    <w:rsid w:val="00E06193"/>
    <w:rsid w:val="00E11966"/>
    <w:rsid w:val="00E30657"/>
    <w:rsid w:val="00E41D6F"/>
    <w:rsid w:val="00E5371A"/>
    <w:rsid w:val="00E85CD6"/>
    <w:rsid w:val="00F0660A"/>
    <w:rsid w:val="00F40A42"/>
    <w:rsid w:val="00F42FA0"/>
    <w:rsid w:val="00F43D58"/>
    <w:rsid w:val="00F67CEF"/>
    <w:rsid w:val="00F9765D"/>
    <w:rsid w:val="00FA7D91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guardian.com/society/2022/mar/28/inquiry-investigates-deaths-of-1500-nhs-mental-health-patients-in-esse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news/uk-11626806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dsdweb.co.uk/care-certificate/standard-1-understand-your-role/1-3c-describe-different-working-relationships-in-health-and-social-care-setting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MBrown</cp:lastModifiedBy>
  <cp:revision>62</cp:revision>
  <cp:lastPrinted>2022-05-12T09:09:00Z</cp:lastPrinted>
  <dcterms:created xsi:type="dcterms:W3CDTF">2022-06-08T12:59:00Z</dcterms:created>
  <dcterms:modified xsi:type="dcterms:W3CDTF">2025-06-10T09:38:00Z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